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A1" w:rsidRDefault="00CA67A1" w:rsidP="00CA67A1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Style w:val="a3"/>
          <w:rFonts w:ascii="Arial" w:eastAsia="Times New Roman" w:hAnsi="Arial" w:cs="Arial"/>
          <w:color w:val="000000"/>
          <w:sz w:val="36"/>
          <w:szCs w:val="36"/>
          <w:u w:val="single"/>
        </w:rPr>
        <w:t>Π Ε Ρ Ι Λ Η Ψ Η</w:t>
      </w:r>
    </w:p>
    <w:p w:rsidR="00CA67A1" w:rsidRDefault="00CA67A1" w:rsidP="00CA67A1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Style w:val="a3"/>
          <w:rFonts w:ascii="Arial" w:eastAsia="Times New Roman" w:hAnsi="Arial" w:cs="Arial"/>
          <w:color w:val="000000"/>
          <w:sz w:val="36"/>
          <w:szCs w:val="36"/>
          <w:u w:val="single"/>
        </w:rPr>
        <w:t>της υπ’ αριθμό 2536/17-02-2014</w:t>
      </w:r>
    </w:p>
    <w:p w:rsidR="00CA67A1" w:rsidRDefault="00CA67A1" w:rsidP="00CA67A1">
      <w:pPr>
        <w:pStyle w:val="1"/>
        <w:shd w:val="clear" w:color="auto" w:fill="FFFFFF"/>
        <w:spacing w:before="0" w:beforeAutospacing="0" w:after="0" w:afterAutospacing="0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0"/>
        </w:rPr>
        <w:t>Εκθέσεως Αναγκαστικής Κατασχέσεως Ακίνητης  Περιουσίας</w:t>
      </w:r>
    </w:p>
    <w:p w:rsidR="00CA67A1" w:rsidRDefault="00CA67A1" w:rsidP="00CA67A1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---------------------------------</w:t>
      </w:r>
    </w:p>
    <w:p w:rsidR="00CA67A1" w:rsidRDefault="00CA67A1" w:rsidP="00CA67A1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Verdana" w:eastAsia="Times New Roman" w:hAnsi="Verdana" w:cs="Helvetica"/>
          <w:color w:val="000000"/>
          <w:sz w:val="22"/>
          <w:szCs w:val="22"/>
        </w:rPr>
        <w:t> </w:t>
      </w:r>
    </w:p>
    <w:p w:rsidR="00CA67A1" w:rsidRDefault="00CA67A1" w:rsidP="00CA67A1">
      <w:pPr>
        <w:shd w:val="clear" w:color="auto" w:fill="FFFFFF"/>
        <w:ind w:hanging="4111"/>
        <w:rPr>
          <w:rFonts w:ascii="Helvetica" w:eastAsia="Times New Roman" w:hAnsi="Helvetica" w:cs="Helvetica"/>
          <w:color w:val="000000"/>
        </w:rPr>
      </w:pPr>
      <w:r>
        <w:rPr>
          <w:rFonts w:ascii="Verdana" w:eastAsia="Times New Roman" w:hAnsi="Verdana" w:cs="Helvetica"/>
          <w:b/>
          <w:color w:val="000000"/>
          <w:sz w:val="22"/>
          <w:szCs w:val="22"/>
        </w:rPr>
        <w:t>Ονοματεπώνυμο ει</w:t>
      </w:r>
      <w:r w:rsidRPr="00CA67A1">
        <w:rPr>
          <w:rFonts w:ascii="Verdana" w:eastAsia="Times New Roman" w:hAnsi="Verdana" w:cs="Helvetica"/>
          <w:b/>
          <w:color w:val="000000"/>
          <w:sz w:val="22"/>
          <w:szCs w:val="22"/>
        </w:rPr>
        <w:t xml:space="preserve">        </w:t>
      </w:r>
      <w:r>
        <w:rPr>
          <w:rFonts w:ascii="Verdana" w:eastAsia="Times New Roman" w:hAnsi="Verdana" w:cs="Helvetica"/>
          <w:b/>
          <w:color w:val="000000"/>
          <w:sz w:val="22"/>
          <w:szCs w:val="22"/>
        </w:rPr>
        <w:t>Ονοματεπώνυμο επισπεύδουσα</w:t>
      </w:r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 : </w:t>
      </w:r>
      <w:proofErr w:type="spellStart"/>
      <w:r>
        <w:rPr>
          <w:rFonts w:ascii="Verdana" w:eastAsia="Times New Roman" w:hAnsi="Verdana" w:cs="Helvetica"/>
          <w:b/>
          <w:color w:val="000000"/>
          <w:sz w:val="22"/>
          <w:szCs w:val="22"/>
        </w:rPr>
        <w:t>Τυλκερίδης</w:t>
      </w:r>
      <w:proofErr w:type="spellEnd"/>
      <w:r>
        <w:rPr>
          <w:rFonts w:ascii="Verdana" w:eastAsia="Times New Roman" w:hAnsi="Verdana" w:cs="Helvetica"/>
          <w:b/>
          <w:color w:val="000000"/>
          <w:sz w:val="22"/>
          <w:szCs w:val="22"/>
        </w:rPr>
        <w:t xml:space="preserve"> Γεώργιος του Κων/νου</w:t>
      </w:r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, κάτοικος Τοπικής Κοινότητας </w:t>
      </w:r>
      <w:proofErr w:type="spellStart"/>
      <w:r>
        <w:rPr>
          <w:rFonts w:ascii="Verdana" w:eastAsia="Times New Roman" w:hAnsi="Verdana" w:cs="Helvetica"/>
          <w:color w:val="000000"/>
          <w:sz w:val="22"/>
          <w:szCs w:val="22"/>
        </w:rPr>
        <w:t>Αγγελοχωρίου</w:t>
      </w:r>
      <w:proofErr w:type="spellEnd"/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, Δημοτικής Ενότητας </w:t>
      </w:r>
      <w:proofErr w:type="spellStart"/>
      <w:r>
        <w:rPr>
          <w:rFonts w:ascii="Verdana" w:eastAsia="Times New Roman" w:hAnsi="Verdana" w:cs="Helvetica"/>
          <w:color w:val="000000"/>
          <w:sz w:val="22"/>
          <w:szCs w:val="22"/>
        </w:rPr>
        <w:t>Ειρηνούπολης</w:t>
      </w:r>
      <w:proofErr w:type="spellEnd"/>
      <w:r>
        <w:rPr>
          <w:rFonts w:ascii="Verdana" w:eastAsia="Times New Roman" w:hAnsi="Verdana" w:cs="Helvetica"/>
          <w:color w:val="000000"/>
          <w:sz w:val="22"/>
          <w:szCs w:val="22"/>
        </w:rPr>
        <w:t>, του Δήμου Νάουσας του Νομού Ημαθίας</w:t>
      </w:r>
    </w:p>
    <w:p w:rsidR="00CA67A1" w:rsidRDefault="00CA67A1" w:rsidP="00CA67A1">
      <w:pPr>
        <w:shd w:val="clear" w:color="auto" w:fill="FFFFFF"/>
        <w:jc w:val="both"/>
        <w:rPr>
          <w:rFonts w:ascii="Helvetica" w:eastAsia="Times New Roman" w:hAnsi="Helvetica" w:cs="Helvetica"/>
          <w:color w:val="000000"/>
        </w:rPr>
      </w:pPr>
      <w:r>
        <w:rPr>
          <w:rFonts w:ascii="Verdana" w:eastAsia="Times New Roman" w:hAnsi="Verdana" w:cs="Helvetica"/>
          <w:b/>
          <w:color w:val="000000"/>
          <w:sz w:val="22"/>
          <w:szCs w:val="22"/>
        </w:rPr>
        <w:t>Ονοματεπώνυμο οφειλέτη: Γεώργιος Νίκου του Κων/νου,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κάτοικος Τοπικής Κοινότητας Χαριέσσας, Δημοτικής Ενότητας Ανθεμίων, του Δήμου Νάουσας του Νομού Ημαθίας </w:t>
      </w:r>
    </w:p>
    <w:p w:rsidR="00CA67A1" w:rsidRDefault="00CA67A1" w:rsidP="00CA67A1">
      <w:pPr>
        <w:shd w:val="clear" w:color="auto" w:fill="FFFFFF"/>
        <w:jc w:val="both"/>
        <w:rPr>
          <w:rFonts w:ascii="Helvetica" w:eastAsia="Times New Roman" w:hAnsi="Helvetica" w:cs="Helvetica"/>
          <w:color w:val="000000"/>
        </w:rPr>
      </w:pPr>
      <w:r>
        <w:rPr>
          <w:rFonts w:ascii="Verdana" w:eastAsia="Times New Roman" w:hAnsi="Verdana" w:cs="Helvetica"/>
          <w:color w:val="000000"/>
          <w:sz w:val="22"/>
          <w:szCs w:val="22"/>
        </w:rPr>
        <w:t> </w:t>
      </w:r>
    </w:p>
    <w:p w:rsidR="00CA67A1" w:rsidRDefault="00CA67A1" w:rsidP="00CA67A1">
      <w:pPr>
        <w:shd w:val="clear" w:color="auto" w:fill="FFFFFF"/>
        <w:jc w:val="both"/>
        <w:rPr>
          <w:rFonts w:ascii="Helvetica" w:eastAsia="Times New Roman" w:hAnsi="Helvetica" w:cs="Helvetica"/>
          <w:color w:val="000000"/>
        </w:rPr>
      </w:pPr>
      <w:r>
        <w:rPr>
          <w:rFonts w:ascii="Verdana" w:eastAsia="Times New Roman" w:hAnsi="Verdana" w:cs="Helvetica"/>
          <w:b/>
          <w:color w:val="000000"/>
          <w:sz w:val="22"/>
          <w:szCs w:val="22"/>
        </w:rPr>
        <w:t>Τίτλος εκτελεστός:</w:t>
      </w:r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  το με </w:t>
      </w:r>
      <w:proofErr w:type="spellStart"/>
      <w:r>
        <w:rPr>
          <w:rFonts w:ascii="Verdana" w:eastAsia="Times New Roman" w:hAnsi="Verdana" w:cs="Helvetica"/>
          <w:color w:val="000000"/>
          <w:sz w:val="22"/>
          <w:szCs w:val="22"/>
        </w:rPr>
        <w:t>αριθμ</w:t>
      </w:r>
      <w:proofErr w:type="spellEnd"/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. 205/2013 πρώτο εκτελεστό απόγραφο της με αριθμό 189/2013 Δ/γής Πληρωμής του Ειρηνοδικείου Νάουσας </w:t>
      </w:r>
    </w:p>
    <w:p w:rsidR="00CA67A1" w:rsidRDefault="00CA67A1" w:rsidP="00CA67A1">
      <w:pPr>
        <w:shd w:val="clear" w:color="auto" w:fill="FFFFFF"/>
        <w:ind w:hanging="426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CA67A1" w:rsidRDefault="00CA67A1" w:rsidP="00CA67A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Περιγραφή κατασχεθέντος: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CA67A1" w:rsidRDefault="00CA67A1" w:rsidP="00CA67A1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</w:rPr>
      </w:pPr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 xml:space="preserve">Ένας αγρός εμβαδού 8.068 </w:t>
      </w:r>
      <w:proofErr w:type="spellStart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>τ.μ</w:t>
      </w:r>
      <w:proofErr w:type="spellEnd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 xml:space="preserve">., με </w:t>
      </w:r>
      <w:proofErr w:type="spellStart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>αριθμ</w:t>
      </w:r>
      <w:proofErr w:type="spellEnd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>. Τεμαχίου «237» που βρίσκεται στη θέση «</w:t>
      </w:r>
      <w:proofErr w:type="spellStart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>Δρένι</w:t>
      </w:r>
      <w:proofErr w:type="spellEnd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 xml:space="preserve">» της κτηματικής περιοχής της τέως Κοινότητας </w:t>
      </w:r>
      <w:proofErr w:type="spellStart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>Χαρίεσσας</w:t>
      </w:r>
      <w:proofErr w:type="spellEnd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 xml:space="preserve"> του Νομού Ημαθίας της Περιφέρειας του Ειρηνοδικείου Νάουσας, που συνορεύει ανατολικά με αγροτική οδό σε πλευρά μήκους 100,60μ., δυτικά με αγρό ιδιοκτησίας Χρήστου </w:t>
      </w:r>
      <w:proofErr w:type="spellStart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>Χριστοφορίδη</w:t>
      </w:r>
      <w:proofErr w:type="spellEnd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 xml:space="preserve"> σε πλευρά μήκους 100,60μ., βόρεια με αυλάκι σε πλευρά μήκους 80,20μ. και νότια με αγρό ιδιοκτησίας Κωνσταντίνου Νίκου. Ο ως άνω αγρός είναι φυτεμένος με ροδακινιές και κερασιές. Εντός του αγρού υπάρχει ισόγεια </w:t>
      </w:r>
      <w:proofErr w:type="spellStart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>λαμαρινοσκεπή</w:t>
      </w:r>
      <w:proofErr w:type="spellEnd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 xml:space="preserve"> από τσιμεντόλιθους </w:t>
      </w:r>
      <w:proofErr w:type="spellStart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>σταυλαχυρώνα</w:t>
      </w:r>
      <w:proofErr w:type="spellEnd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 xml:space="preserve">, εμβαδού περίπου 520 </w:t>
      </w:r>
      <w:proofErr w:type="spellStart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>τ.μ</w:t>
      </w:r>
      <w:proofErr w:type="spellEnd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>. εντός του οποίου (</w:t>
      </w:r>
      <w:proofErr w:type="spellStart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>σταυλαχυρώνα</w:t>
      </w:r>
      <w:proofErr w:type="spellEnd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>) υπάρχει ψυγείο συντήρησης φρούτων.</w:t>
      </w:r>
    </w:p>
    <w:p w:rsidR="00CA67A1" w:rsidRDefault="00CA67A1" w:rsidP="00CA67A1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</w:rPr>
      </w:pPr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 xml:space="preserve">Την κυριότητα του ανωτέρω ακινήτου απέκτησε ο οφειλέτης από αγορά, δυνάμει του </w:t>
      </w:r>
      <w:proofErr w:type="spellStart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>υπ΄</w:t>
      </w:r>
      <w:proofErr w:type="spellEnd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>αριθμ</w:t>
      </w:r>
      <w:proofErr w:type="spellEnd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 xml:space="preserve">. 12584/01-04-1991 συμβολαίου πωλήσεως του συμβολαιογράφου Νάουσας Ευάγγελου </w:t>
      </w:r>
      <w:proofErr w:type="spellStart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>Μπιλιούρη</w:t>
      </w:r>
      <w:proofErr w:type="spellEnd"/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>, που μεταγράφηκε νόμιμα στα βιβλία μεταγραφών του Υποθηκοφυλακείου Νάουσας στον τόμο ΝΕ αρ. 907 την 03/04/1991.</w:t>
      </w:r>
    </w:p>
    <w:p w:rsidR="00CA67A1" w:rsidRDefault="00CA67A1" w:rsidP="00CA67A1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</w:rPr>
      </w:pPr>
      <w:r>
        <w:rPr>
          <w:rFonts w:ascii="Verdana" w:eastAsia="Times New Roman" w:hAnsi="Verdana" w:cs="Helvetica"/>
          <w:color w:val="000000"/>
          <w:sz w:val="20"/>
          <w:szCs w:val="20"/>
          <w:u w:val="single"/>
        </w:rPr>
        <w:t xml:space="preserve">Φύλακας και μεσεγγυούχος ορίστηκε ο οφειλέτης. </w:t>
      </w:r>
    </w:p>
    <w:p w:rsidR="00CA67A1" w:rsidRDefault="00CA67A1" w:rsidP="00CA67A1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</w:rPr>
      </w:pPr>
      <w:r>
        <w:rPr>
          <w:rFonts w:ascii="Verdana" w:eastAsia="Times New Roman" w:hAnsi="Verdana" w:cs="Helvetica"/>
          <w:color w:val="000000"/>
          <w:sz w:val="20"/>
          <w:szCs w:val="20"/>
        </w:rPr>
        <w:t> </w:t>
      </w:r>
    </w:p>
    <w:p w:rsidR="00CA67A1" w:rsidRDefault="00CA67A1" w:rsidP="00CA67A1">
      <w:pPr>
        <w:shd w:val="clear" w:color="auto" w:fill="FFFFFF"/>
        <w:spacing w:line="360" w:lineRule="auto"/>
        <w:jc w:val="both"/>
      </w:pPr>
      <w:r>
        <w:rPr>
          <w:rFonts w:ascii="Verdana" w:eastAsia="Times New Roman" w:hAnsi="Verdana" w:cs="Helvetica"/>
          <w:b/>
          <w:color w:val="000000"/>
          <w:sz w:val="22"/>
          <w:szCs w:val="22"/>
        </w:rPr>
        <w:t>Επιτασσόμενο ποσό</w:t>
      </w:r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:  </w:t>
      </w:r>
      <w:r>
        <w:rPr>
          <w:rFonts w:ascii="Verdana" w:eastAsia="Times New Roman" w:hAnsi="Verdana" w:cs="Helvetica"/>
          <w:b/>
          <w:color w:val="000000"/>
          <w:u w:val="single"/>
        </w:rPr>
        <w:t>15.786,27</w:t>
      </w:r>
      <w:r>
        <w:rPr>
          <w:rFonts w:ascii="Verdana" w:eastAsia="Times New Roman" w:hAnsi="Verdana" w:cs="Helvetica"/>
          <w:b/>
          <w:color w:val="000000"/>
          <w:sz w:val="22"/>
          <w:szCs w:val="22"/>
          <w:u w:val="single"/>
        </w:rPr>
        <w:t>€</w:t>
      </w:r>
    </w:p>
    <w:p w:rsidR="00CA67A1" w:rsidRDefault="00CA67A1" w:rsidP="00CA67A1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</w:rPr>
      </w:pPr>
      <w:proofErr w:type="spellStart"/>
      <w:r>
        <w:rPr>
          <w:rFonts w:ascii="Verdana" w:eastAsia="Times New Roman" w:hAnsi="Verdana" w:cs="Helvetica"/>
          <w:b/>
          <w:color w:val="000000"/>
          <w:sz w:val="22"/>
          <w:szCs w:val="22"/>
        </w:rPr>
        <w:t>Εκτιμηθείσα</w:t>
      </w:r>
      <w:proofErr w:type="spellEnd"/>
      <w:r>
        <w:rPr>
          <w:rFonts w:ascii="Verdana" w:eastAsia="Times New Roman" w:hAnsi="Verdana" w:cs="Helvetica"/>
          <w:b/>
          <w:color w:val="000000"/>
          <w:sz w:val="22"/>
          <w:szCs w:val="22"/>
        </w:rPr>
        <w:t xml:space="preserve"> αξία χωραφιού </w:t>
      </w:r>
      <w:r>
        <w:rPr>
          <w:rFonts w:ascii="Verdana" w:eastAsia="Times New Roman" w:hAnsi="Verdana" w:cs="Helvetica"/>
          <w:b/>
          <w:color w:val="000000"/>
          <w:sz w:val="22"/>
          <w:szCs w:val="22"/>
          <w:u w:val="single"/>
        </w:rPr>
        <w:t>11.982,00€</w:t>
      </w:r>
    </w:p>
    <w:p w:rsidR="00CA67A1" w:rsidRDefault="00CA67A1" w:rsidP="00CA67A1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</w:rPr>
      </w:pPr>
      <w:proofErr w:type="spellStart"/>
      <w:r>
        <w:rPr>
          <w:rFonts w:ascii="Verdana" w:eastAsia="Times New Roman" w:hAnsi="Verdana" w:cs="Helvetica"/>
          <w:b/>
          <w:color w:val="000000"/>
          <w:sz w:val="22"/>
          <w:szCs w:val="22"/>
        </w:rPr>
        <w:t>Εκτιμηθείσα</w:t>
      </w:r>
      <w:proofErr w:type="spellEnd"/>
      <w:r>
        <w:rPr>
          <w:rFonts w:ascii="Verdana" w:eastAsia="Times New Roman" w:hAnsi="Verdana" w:cs="Helvetica"/>
          <w:b/>
          <w:color w:val="000000"/>
          <w:sz w:val="22"/>
          <w:szCs w:val="22"/>
        </w:rPr>
        <w:t xml:space="preserve"> αξία του ακινήτου </w:t>
      </w:r>
      <w:r>
        <w:rPr>
          <w:rFonts w:ascii="Verdana" w:eastAsia="Times New Roman" w:hAnsi="Verdana" w:cs="Helvetica"/>
          <w:b/>
          <w:color w:val="000000"/>
          <w:sz w:val="22"/>
          <w:szCs w:val="22"/>
          <w:u w:val="single"/>
        </w:rPr>
        <w:t>77.064,00€</w:t>
      </w:r>
    </w:p>
    <w:p w:rsidR="00CA67A1" w:rsidRDefault="00CA67A1" w:rsidP="00CA67A1">
      <w:pPr>
        <w:shd w:val="clear" w:color="auto" w:fill="FFFFFF"/>
        <w:spacing w:line="360" w:lineRule="auto"/>
        <w:jc w:val="both"/>
        <w:rPr>
          <w:rFonts w:ascii="Helvetica" w:eastAsia="Times New Roman" w:hAnsi="Helvetica" w:cs="Helvetica"/>
          <w:color w:val="000000"/>
        </w:rPr>
      </w:pPr>
      <w:r>
        <w:rPr>
          <w:rFonts w:ascii="Verdana" w:eastAsia="Times New Roman" w:hAnsi="Verdana" w:cs="Helvetica"/>
          <w:b/>
          <w:color w:val="000000"/>
          <w:sz w:val="22"/>
          <w:szCs w:val="22"/>
        </w:rPr>
        <w:t xml:space="preserve">Συνολική </w:t>
      </w:r>
      <w:proofErr w:type="spellStart"/>
      <w:r>
        <w:rPr>
          <w:rFonts w:ascii="Verdana" w:eastAsia="Times New Roman" w:hAnsi="Verdana" w:cs="Helvetica"/>
          <w:b/>
          <w:color w:val="000000"/>
          <w:sz w:val="22"/>
          <w:szCs w:val="22"/>
        </w:rPr>
        <w:t>Εκτιμηθείσα</w:t>
      </w:r>
      <w:proofErr w:type="spellEnd"/>
      <w:r>
        <w:rPr>
          <w:rFonts w:ascii="Verdana" w:eastAsia="Times New Roman" w:hAnsi="Verdana" w:cs="Helvetica"/>
          <w:b/>
          <w:color w:val="000000"/>
          <w:sz w:val="22"/>
          <w:szCs w:val="22"/>
        </w:rPr>
        <w:t xml:space="preserve"> αξία χωραφιού και ακινήτου: </w:t>
      </w:r>
      <w:r>
        <w:rPr>
          <w:rFonts w:ascii="Verdana" w:eastAsia="Times New Roman" w:hAnsi="Verdana" w:cs="Helvetica"/>
          <w:b/>
          <w:color w:val="000000"/>
          <w:sz w:val="22"/>
          <w:szCs w:val="22"/>
          <w:u w:val="single"/>
        </w:rPr>
        <w:t>89.046,00€</w:t>
      </w:r>
      <w:r>
        <w:rPr>
          <w:rFonts w:ascii="Verdana" w:eastAsia="Times New Roman" w:hAnsi="Verdana" w:cs="Helvetica"/>
          <w:b/>
          <w:color w:val="000000"/>
          <w:sz w:val="22"/>
          <w:szCs w:val="22"/>
        </w:rPr>
        <w:t xml:space="preserve"> (11.982,00+77.064,00)</w:t>
      </w:r>
    </w:p>
    <w:p w:rsidR="00CA67A1" w:rsidRDefault="00CA67A1" w:rsidP="00CA67A1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</w:rPr>
      </w:pPr>
      <w:r>
        <w:rPr>
          <w:rFonts w:ascii="Verdana" w:eastAsia="Times New Roman" w:hAnsi="Verdana" w:cs="Helvetica"/>
          <w:b/>
          <w:color w:val="000000"/>
          <w:sz w:val="22"/>
          <w:szCs w:val="22"/>
        </w:rPr>
        <w:t>Τιμή Α προσφοράς</w:t>
      </w:r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 </w:t>
      </w:r>
      <w:r>
        <w:rPr>
          <w:rFonts w:ascii="Verdana" w:eastAsia="Times New Roman" w:hAnsi="Verdana" w:cs="Helvetica"/>
          <w:b/>
          <w:color w:val="000000"/>
          <w:sz w:val="22"/>
          <w:szCs w:val="22"/>
        </w:rPr>
        <w:t>χωραφιού:</w:t>
      </w:r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 </w:t>
      </w:r>
      <w:r>
        <w:rPr>
          <w:rFonts w:ascii="Verdana" w:eastAsia="Times New Roman" w:hAnsi="Verdana" w:cs="Helvetica"/>
          <w:b/>
          <w:color w:val="000000"/>
          <w:sz w:val="22"/>
          <w:szCs w:val="22"/>
          <w:u w:val="single"/>
        </w:rPr>
        <w:t>7.988,00</w:t>
      </w:r>
      <w:r>
        <w:rPr>
          <w:rFonts w:ascii="Verdana" w:eastAsia="Times New Roman" w:hAnsi="Verdana" w:cs="Helvetica"/>
          <w:b/>
          <w:color w:val="000000"/>
          <w:sz w:val="22"/>
          <w:szCs w:val="22"/>
        </w:rPr>
        <w:t xml:space="preserve">€ ίση με την αντικειμενική αξία  </w:t>
      </w:r>
    </w:p>
    <w:p w:rsidR="00CA67A1" w:rsidRDefault="00CA67A1" w:rsidP="00CA67A1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</w:rPr>
      </w:pPr>
      <w:r>
        <w:rPr>
          <w:rFonts w:ascii="Verdana" w:eastAsia="Times New Roman" w:hAnsi="Verdana" w:cs="Helvetica"/>
          <w:b/>
          <w:color w:val="000000"/>
          <w:sz w:val="22"/>
          <w:szCs w:val="22"/>
        </w:rPr>
        <w:lastRenderedPageBreak/>
        <w:t>Τιμή Α προσφοράς</w:t>
      </w:r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 </w:t>
      </w:r>
      <w:r>
        <w:rPr>
          <w:rFonts w:ascii="Verdana" w:eastAsia="Times New Roman" w:hAnsi="Verdana" w:cs="Helvetica"/>
          <w:b/>
          <w:color w:val="000000"/>
          <w:sz w:val="22"/>
          <w:szCs w:val="22"/>
        </w:rPr>
        <w:t xml:space="preserve">ακινήτου: </w:t>
      </w:r>
      <w:r>
        <w:rPr>
          <w:rFonts w:ascii="Verdana" w:eastAsia="Times New Roman" w:hAnsi="Verdana" w:cs="Helvetica"/>
          <w:b/>
          <w:color w:val="000000"/>
          <w:sz w:val="22"/>
          <w:szCs w:val="22"/>
          <w:u w:val="single"/>
        </w:rPr>
        <w:t>51.376,00</w:t>
      </w:r>
      <w:r>
        <w:rPr>
          <w:rFonts w:ascii="Verdana" w:eastAsia="Times New Roman" w:hAnsi="Verdana" w:cs="Helvetica"/>
          <w:b/>
          <w:color w:val="000000"/>
          <w:sz w:val="22"/>
          <w:szCs w:val="22"/>
        </w:rPr>
        <w:t xml:space="preserve">€ ίση με την αντικειμενική αξία  </w:t>
      </w:r>
    </w:p>
    <w:p w:rsidR="00CA67A1" w:rsidRDefault="00CA67A1" w:rsidP="00CA67A1">
      <w:pPr>
        <w:shd w:val="clear" w:color="auto" w:fill="FFFFFF"/>
        <w:spacing w:line="360" w:lineRule="auto"/>
      </w:pPr>
      <w:r>
        <w:rPr>
          <w:rFonts w:ascii="Verdana" w:eastAsia="Times New Roman" w:hAnsi="Verdana" w:cs="Helvetica"/>
          <w:b/>
          <w:color w:val="000000"/>
          <w:sz w:val="22"/>
          <w:szCs w:val="22"/>
          <w:u w:val="single"/>
        </w:rPr>
        <w:t>ήτοι συνολικά τιμή Α΄ προσφοράς το ποσό των 59.364,00€ (7.988,00€+51.376,00€)</w:t>
      </w:r>
    </w:p>
    <w:p w:rsidR="00CA67A1" w:rsidRDefault="00CA67A1" w:rsidP="00CA67A1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</w:rPr>
      </w:pPr>
      <w:r>
        <w:rPr>
          <w:rFonts w:ascii="Verdana" w:eastAsia="Times New Roman" w:hAnsi="Verdana" w:cs="Helvetica"/>
          <w:b/>
          <w:color w:val="000000"/>
          <w:sz w:val="22"/>
          <w:szCs w:val="22"/>
        </w:rPr>
        <w:t>Τόπος πλειστηριασμού</w:t>
      </w:r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 : ΕΙΡΗΝΟΔΙΚΕΙΟ ΝΑΟΥΣΑΣ</w:t>
      </w:r>
    </w:p>
    <w:p w:rsidR="00CA67A1" w:rsidRDefault="00CA67A1" w:rsidP="00CA67A1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</w:rPr>
      </w:pPr>
      <w:r>
        <w:rPr>
          <w:rFonts w:ascii="Verdana" w:eastAsia="Times New Roman" w:hAnsi="Verdana" w:cs="Helvetica"/>
          <w:b/>
          <w:color w:val="000000"/>
          <w:sz w:val="22"/>
          <w:szCs w:val="22"/>
        </w:rPr>
        <w:t>Ημέρα πλειστηριασμού</w:t>
      </w:r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 : </w:t>
      </w:r>
      <w:r>
        <w:rPr>
          <w:rFonts w:ascii="Verdana" w:eastAsia="Times New Roman" w:hAnsi="Verdana" w:cs="Helvetica"/>
          <w:b/>
          <w:color w:val="000000"/>
          <w:sz w:val="22"/>
          <w:szCs w:val="22"/>
        </w:rPr>
        <w:t>09 Απριλίου 2014</w:t>
      </w:r>
    </w:p>
    <w:p w:rsidR="00CA67A1" w:rsidRDefault="00CA67A1" w:rsidP="00CA67A1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Verdana" w:eastAsia="Times New Roman" w:hAnsi="Verdana" w:cs="Helvetica"/>
          <w:b/>
          <w:color w:val="000000"/>
          <w:sz w:val="22"/>
          <w:szCs w:val="22"/>
        </w:rPr>
        <w:t>Υπάλληλος επί του πλειστηριασμού</w:t>
      </w:r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 : Θεόδωρος Θ. </w:t>
      </w:r>
      <w:proofErr w:type="spellStart"/>
      <w:r>
        <w:rPr>
          <w:rFonts w:ascii="Verdana" w:eastAsia="Times New Roman" w:hAnsi="Verdana" w:cs="Helvetica"/>
          <w:color w:val="000000"/>
          <w:sz w:val="22"/>
          <w:szCs w:val="22"/>
        </w:rPr>
        <w:t>Δολδούρης</w:t>
      </w:r>
      <w:proofErr w:type="spellEnd"/>
    </w:p>
    <w:p w:rsidR="00CA67A1" w:rsidRDefault="00CA67A1" w:rsidP="00CA67A1">
      <w:pPr>
        <w:shd w:val="clear" w:color="auto" w:fill="FFFFFF"/>
        <w:jc w:val="both"/>
        <w:rPr>
          <w:rFonts w:ascii="Helvetica" w:eastAsia="Times New Roman" w:hAnsi="Helvetica" w:cs="Helvetica"/>
          <w:color w:val="000000"/>
        </w:rPr>
      </w:pPr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Τα κατασχεθέντα  αφήκα υπό την </w:t>
      </w:r>
      <w:proofErr w:type="spellStart"/>
      <w:r>
        <w:rPr>
          <w:rFonts w:ascii="Verdana" w:eastAsia="Times New Roman" w:hAnsi="Verdana" w:cs="Helvetica"/>
          <w:color w:val="000000"/>
          <w:sz w:val="22"/>
          <w:szCs w:val="22"/>
        </w:rPr>
        <w:t>φύλαξην</w:t>
      </w:r>
      <w:proofErr w:type="spellEnd"/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 και </w:t>
      </w:r>
      <w:proofErr w:type="spellStart"/>
      <w:r>
        <w:rPr>
          <w:rFonts w:ascii="Verdana" w:eastAsia="Times New Roman" w:hAnsi="Verdana" w:cs="Helvetica"/>
          <w:color w:val="000000"/>
          <w:sz w:val="22"/>
          <w:szCs w:val="22"/>
        </w:rPr>
        <w:t>μεσεγγύησι</w:t>
      </w:r>
      <w:proofErr w:type="spellEnd"/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 του </w:t>
      </w:r>
      <w:proofErr w:type="spellStart"/>
      <w:r>
        <w:rPr>
          <w:rFonts w:ascii="Verdana" w:eastAsia="Times New Roman" w:hAnsi="Verdana" w:cs="Helvetica"/>
          <w:color w:val="000000"/>
          <w:sz w:val="22"/>
          <w:szCs w:val="22"/>
        </w:rPr>
        <w:t>καθ’ου</w:t>
      </w:r>
      <w:proofErr w:type="spellEnd"/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 w:cs="Helvetica"/>
          <w:color w:val="000000"/>
          <w:sz w:val="22"/>
          <w:szCs w:val="22"/>
        </w:rPr>
        <w:t>ευθυνομένου</w:t>
      </w:r>
      <w:proofErr w:type="spellEnd"/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 δια </w:t>
      </w:r>
      <w:proofErr w:type="spellStart"/>
      <w:r>
        <w:rPr>
          <w:rFonts w:ascii="Verdana" w:eastAsia="Times New Roman" w:hAnsi="Verdana" w:cs="Helvetica"/>
          <w:color w:val="000000"/>
          <w:sz w:val="22"/>
          <w:szCs w:val="22"/>
        </w:rPr>
        <w:t>πάσαν</w:t>
      </w:r>
      <w:proofErr w:type="spellEnd"/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  </w:t>
      </w:r>
      <w:proofErr w:type="spellStart"/>
      <w:r>
        <w:rPr>
          <w:rFonts w:ascii="Verdana" w:eastAsia="Times New Roman" w:hAnsi="Verdana" w:cs="Helvetica"/>
          <w:color w:val="000000"/>
          <w:sz w:val="22"/>
          <w:szCs w:val="22"/>
        </w:rPr>
        <w:t>φθοράν</w:t>
      </w:r>
      <w:proofErr w:type="spellEnd"/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 ή </w:t>
      </w:r>
      <w:proofErr w:type="spellStart"/>
      <w:r>
        <w:rPr>
          <w:rFonts w:ascii="Verdana" w:eastAsia="Times New Roman" w:hAnsi="Verdana" w:cs="Helvetica"/>
          <w:color w:val="000000"/>
          <w:sz w:val="22"/>
          <w:szCs w:val="22"/>
        </w:rPr>
        <w:t>υπεξαίρεσιν</w:t>
      </w:r>
      <w:proofErr w:type="spellEnd"/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. Προς γνώσι και δια τας νομίμους συνεπείας του καθ’ ου συμφώνως το άρθρο 955 </w:t>
      </w:r>
      <w:proofErr w:type="spellStart"/>
      <w:r>
        <w:rPr>
          <w:rFonts w:ascii="Verdana" w:eastAsia="Times New Roman" w:hAnsi="Verdana" w:cs="Helvetica"/>
          <w:color w:val="000000"/>
          <w:sz w:val="22"/>
          <w:szCs w:val="22"/>
        </w:rPr>
        <w:t>παραγρ</w:t>
      </w:r>
      <w:proofErr w:type="spellEnd"/>
      <w:r>
        <w:rPr>
          <w:rFonts w:ascii="Verdana" w:eastAsia="Times New Roman" w:hAnsi="Verdana" w:cs="Helvetica"/>
          <w:color w:val="000000"/>
          <w:sz w:val="22"/>
          <w:szCs w:val="22"/>
        </w:rPr>
        <w:t xml:space="preserve">. 1 της Πολ. Δικονομίας. </w:t>
      </w:r>
    </w:p>
    <w:p w:rsidR="00CA67A1" w:rsidRDefault="00CA67A1" w:rsidP="00CA67A1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CA67A1" w:rsidRDefault="00CA67A1" w:rsidP="00CA67A1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Verdana" w:eastAsia="Times New Roman" w:hAnsi="Verdana" w:cs="Helvetica"/>
          <w:b/>
          <w:color w:val="000000"/>
        </w:rPr>
        <w:t xml:space="preserve">ΝΑΟΥΣΑ 17-02-2014 </w:t>
      </w:r>
    </w:p>
    <w:p w:rsidR="00CA67A1" w:rsidRDefault="00CA67A1" w:rsidP="00CA67A1">
      <w:pPr>
        <w:shd w:val="clear" w:color="auto" w:fill="FFFFFF"/>
        <w:rPr>
          <w:b/>
          <w:lang w:val="en-US"/>
        </w:rPr>
      </w:pPr>
      <w:r>
        <w:rPr>
          <w:rFonts w:ascii="Verdana" w:eastAsia="Times New Roman" w:hAnsi="Verdana" w:cs="Helvetica"/>
          <w:b/>
          <w:color w:val="000000"/>
        </w:rPr>
        <w:t xml:space="preserve">                    </w:t>
      </w:r>
      <w:r>
        <w:rPr>
          <w:b/>
        </w:rPr>
        <w:t xml:space="preserve">Η επί της εκτελέσεως Δικαστική Επιμελήτρια   </w:t>
      </w:r>
    </w:p>
    <w:p w:rsidR="00CA67A1" w:rsidRPr="00CA67A1" w:rsidRDefault="00CA67A1" w:rsidP="00CA67A1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proofErr w:type="spellStart"/>
      <w:r w:rsidRPr="00CA67A1">
        <w:rPr>
          <w:b/>
          <w:sz w:val="28"/>
          <w:szCs w:val="28"/>
        </w:rPr>
        <w:t>Ζαχαριάδου</w:t>
      </w:r>
      <w:proofErr w:type="spellEnd"/>
      <w:r w:rsidRPr="00CA67A1">
        <w:rPr>
          <w:b/>
          <w:sz w:val="28"/>
          <w:szCs w:val="28"/>
        </w:rPr>
        <w:t xml:space="preserve"> Μαρία</w:t>
      </w:r>
    </w:p>
    <w:p w:rsidR="00EA07ED" w:rsidRDefault="00CA67A1"/>
    <w:sectPr w:rsidR="00EA07ED" w:rsidSect="00F459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A67A1"/>
    <w:rsid w:val="000A6B8D"/>
    <w:rsid w:val="003F4A66"/>
    <w:rsid w:val="005740BA"/>
    <w:rsid w:val="00CA67A1"/>
    <w:rsid w:val="00E34DC8"/>
    <w:rsid w:val="00F4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A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CA67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A67A1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CA6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2015-11-16T08:32:00Z</dcterms:created>
  <dcterms:modified xsi:type="dcterms:W3CDTF">2015-11-16T08:39:00Z</dcterms:modified>
</cp:coreProperties>
</file>